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6" w:rsidRPr="00F24718" w:rsidRDefault="00231DA6" w:rsidP="00231DA6">
      <w:pPr>
        <w:jc w:val="center"/>
        <w:rPr>
          <w:b/>
          <w:bCs/>
          <w:color w:val="000000"/>
          <w:sz w:val="32"/>
          <w:szCs w:val="32"/>
        </w:rPr>
      </w:pPr>
      <w:r w:rsidRPr="00AC7DB4">
        <w:rPr>
          <w:b/>
          <w:bCs/>
          <w:color w:val="000000"/>
          <w:sz w:val="32"/>
          <w:szCs w:val="32"/>
        </w:rPr>
        <w:t>МЕТОДОЛОГИЧЕСКИЕ ПОЯСНЕНИЯ</w:t>
      </w:r>
    </w:p>
    <w:p w:rsidR="00D23204" w:rsidRPr="00F24718" w:rsidRDefault="00D23204" w:rsidP="00231DA6">
      <w:pPr>
        <w:jc w:val="center"/>
        <w:rPr>
          <w:b/>
          <w:bCs/>
          <w:color w:val="000000"/>
          <w:sz w:val="32"/>
          <w:szCs w:val="32"/>
        </w:rPr>
      </w:pPr>
    </w:p>
    <w:p w:rsidR="00D23204" w:rsidRPr="00F24718" w:rsidRDefault="00D23204" w:rsidP="00231DA6">
      <w:pPr>
        <w:jc w:val="center"/>
        <w:rPr>
          <w:color w:val="000000"/>
          <w:sz w:val="27"/>
          <w:szCs w:val="27"/>
        </w:rPr>
      </w:pPr>
    </w:p>
    <w:p w:rsidR="00D23204" w:rsidRDefault="00D23204" w:rsidP="00D23204">
      <w:pPr>
        <w:pStyle w:val="a8"/>
        <w:ind w:firstLine="709"/>
        <w:jc w:val="both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Cs/>
          <w:szCs w:val="18"/>
        </w:rPr>
        <w:t>Инвестиции в основной капитал</w:t>
      </w:r>
      <w:r>
        <w:rPr>
          <w:rFonts w:ascii="Times New Roman" w:hAnsi="Times New Roman"/>
          <w:b w:val="0"/>
          <w:szCs w:val="18"/>
        </w:rPr>
        <w:t xml:space="preserve"> – это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на формирование рабочего, продуктивного и племенного стада, насаждение и выращивание многолетних культур, и т.д.; инвестиции в объекты интеллектуальной собственности: программное обеспечение и базы данных для ЭВМ; изобретения; полезные модели; промышленные образцы; селекционные достижения; произведенные нематериальные поисковые затраты.</w:t>
      </w:r>
    </w:p>
    <w:p w:rsidR="00D23204" w:rsidRDefault="00D23204" w:rsidP="00D23204">
      <w:pPr>
        <w:pStyle w:val="aa"/>
        <w:ind w:firstLine="709"/>
        <w:rPr>
          <w:sz w:val="18"/>
          <w:szCs w:val="18"/>
        </w:rPr>
      </w:pPr>
      <w:r>
        <w:rPr>
          <w:sz w:val="18"/>
          <w:szCs w:val="18"/>
        </w:rPr>
        <w:t>Инвестиции в основной капитал  приведены без затрат на приобретение основных средств, бывших в употреблении у других организаций, и объектов незавершенного строительства, индекс физического объема инвестиций в основной капитал рассчитан в сопоставимых ценах. Начиная с 2001г. инвестиции в основной капитал учитываются без налога на добавленную стоимость.</w:t>
      </w:r>
    </w:p>
    <w:p w:rsidR="00D23204" w:rsidRDefault="00D23204" w:rsidP="00D23204">
      <w:pPr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Инвестиции в здания и сооружения </w:t>
      </w:r>
      <w:r>
        <w:rPr>
          <w:sz w:val="18"/>
          <w:szCs w:val="18"/>
        </w:rPr>
        <w:t>- расходы на строительство зданий и сооружений, которые складываются из выполненных строительных работ и приходящихся на них прочих капитальных затрат. При этом в затраты на строительство зданий включаются затраты на коммуникации внутри здания, необходимые для его эксплуатации.</w:t>
      </w:r>
    </w:p>
    <w:p w:rsidR="00D23204" w:rsidRDefault="00D23204" w:rsidP="00D23204">
      <w:pPr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Инвестиции в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жилища </w:t>
      </w:r>
      <w:r>
        <w:rPr>
          <w:sz w:val="18"/>
          <w:szCs w:val="18"/>
        </w:rPr>
        <w:t>- расходы на строительство жилых зданий, т.е. зданий, предназначенных для невременного проживания людей.</w:t>
      </w:r>
    </w:p>
    <w:p w:rsidR="00D23204" w:rsidRDefault="00D23204" w:rsidP="00D23204">
      <w:pPr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Инвестиции в машины, оборудование, транспортные средства</w:t>
      </w:r>
      <w:r>
        <w:rPr>
          <w:sz w:val="18"/>
          <w:szCs w:val="18"/>
        </w:rPr>
        <w:t xml:space="preserve"> - это затраты на приобретение машин, оборудования, транспортных средств, а также затраты на монтаж оборудования на месте его постоянной эксплуатации, проверку и испытание качества монтажа.</w:t>
      </w:r>
    </w:p>
    <w:p w:rsidR="00D23204" w:rsidRPr="009769DE" w:rsidRDefault="00D23204" w:rsidP="00D2320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Инвестиции в основной капитал </w:t>
      </w:r>
      <w:r>
        <w:rPr>
          <w:b/>
          <w:bCs/>
          <w:sz w:val="18"/>
          <w:szCs w:val="18"/>
        </w:rPr>
        <w:t>по видам экономической деятельности</w:t>
      </w:r>
      <w:r>
        <w:rPr>
          <w:sz w:val="18"/>
          <w:szCs w:val="18"/>
        </w:rPr>
        <w:t xml:space="preserve"> показаны исходя из назначения основных средств, т.е. той сферы деятельности, в которой они будут функционировать.</w:t>
      </w:r>
    </w:p>
    <w:p w:rsidR="00F24718" w:rsidRPr="00F24718" w:rsidRDefault="00F24718" w:rsidP="00F24718">
      <w:pPr>
        <w:ind w:firstLine="709"/>
        <w:jc w:val="both"/>
        <w:rPr>
          <w:sz w:val="18"/>
          <w:szCs w:val="18"/>
        </w:rPr>
      </w:pPr>
      <w:r w:rsidRPr="00F24718">
        <w:rPr>
          <w:b/>
          <w:bCs/>
          <w:sz w:val="18"/>
          <w:szCs w:val="18"/>
        </w:rPr>
        <w:t>Финансовые вложения –</w:t>
      </w:r>
      <w:r w:rsidRPr="00F24718">
        <w:rPr>
          <w:sz w:val="18"/>
          <w:szCs w:val="18"/>
        </w:rPr>
        <w:t xml:space="preserve"> инвестиции организации в государственные и муниципальные ценные бумаги, ценные бумаги других организаций, в том числе долговые ценные бумаги, в которых дата и стоимость погашения определена (облигации, векселя); вклады в  уставные (складочные) капиталы других организаций (в том числе дочерних и независимых хозяйственных обществ); предоставленные другим организациям займы; депозитные вклады в кредитных организациях; дебиторская задолженность, приобретенная на основании уступки права требования, вклады организации - товарища по договору простого товарищества и пр.</w:t>
      </w:r>
    </w:p>
    <w:p w:rsidR="00F24718" w:rsidRPr="00F24718" w:rsidRDefault="009769DE" w:rsidP="00D2320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Финансовые вложения делятся на </w:t>
      </w:r>
      <w:r w:rsidRPr="009769DE">
        <w:rPr>
          <w:b/>
          <w:sz w:val="18"/>
          <w:szCs w:val="18"/>
        </w:rPr>
        <w:t>долгосрочные</w:t>
      </w:r>
      <w:r>
        <w:rPr>
          <w:sz w:val="18"/>
          <w:szCs w:val="18"/>
        </w:rPr>
        <w:t xml:space="preserve"> (на срок более года) и </w:t>
      </w:r>
      <w:r w:rsidRPr="009769DE">
        <w:rPr>
          <w:b/>
          <w:sz w:val="18"/>
          <w:szCs w:val="18"/>
        </w:rPr>
        <w:t>краткосрочные</w:t>
      </w:r>
      <w:r>
        <w:rPr>
          <w:sz w:val="18"/>
          <w:szCs w:val="18"/>
        </w:rPr>
        <w:t xml:space="preserve"> (на срок менее года) согласно заключенному договору в зависимости от срока их погашения.</w:t>
      </w:r>
    </w:p>
    <w:p w:rsidR="00231DA6" w:rsidRPr="00D23204" w:rsidRDefault="00231DA6" w:rsidP="00231DA6">
      <w:pPr>
        <w:spacing w:before="60"/>
        <w:ind w:firstLine="709"/>
        <w:jc w:val="both"/>
        <w:rPr>
          <w:color w:val="000000"/>
        </w:rPr>
      </w:pPr>
    </w:p>
    <w:p w:rsidR="003D5FBA" w:rsidRDefault="009E75F7"/>
    <w:sectPr w:rsidR="003D5FBA" w:rsidSect="002B22D0">
      <w:footerReference w:type="even" r:id="rId6"/>
      <w:footerReference w:type="default" r:id="rId7"/>
      <w:pgSz w:w="11906" w:h="16838" w:code="9"/>
      <w:pgMar w:top="1134" w:right="1418" w:bottom="1134" w:left="1418" w:header="709" w:footer="947" w:gutter="0"/>
      <w:pgNumType w:start="2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F7" w:rsidRDefault="009E75F7" w:rsidP="002A32CE">
      <w:r>
        <w:separator/>
      </w:r>
    </w:p>
  </w:endnote>
  <w:endnote w:type="continuationSeparator" w:id="1">
    <w:p w:rsidR="009E75F7" w:rsidRDefault="009E75F7" w:rsidP="002A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61" w:rsidRDefault="00E6282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927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761" w:rsidRDefault="009E75F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61" w:rsidRDefault="009E75F7">
    <w:pPr>
      <w:pStyle w:val="a5"/>
      <w:ind w:right="360" w:firstLine="360"/>
      <w:jc w:val="center"/>
      <w:rPr>
        <w:rFonts w:ascii="Arial" w:hAnsi="Arial" w:cs="Arial"/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F7" w:rsidRDefault="009E75F7" w:rsidP="002A32CE">
      <w:r>
        <w:separator/>
      </w:r>
    </w:p>
  </w:footnote>
  <w:footnote w:type="continuationSeparator" w:id="1">
    <w:p w:rsidR="009E75F7" w:rsidRDefault="009E75F7" w:rsidP="002A3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37"/>
    <w:rsid w:val="00047E77"/>
    <w:rsid w:val="000706BA"/>
    <w:rsid w:val="00143B53"/>
    <w:rsid w:val="001F241A"/>
    <w:rsid w:val="00215D25"/>
    <w:rsid w:val="00231DA6"/>
    <w:rsid w:val="00236032"/>
    <w:rsid w:val="00265A2E"/>
    <w:rsid w:val="0027733E"/>
    <w:rsid w:val="002A32CE"/>
    <w:rsid w:val="002C1257"/>
    <w:rsid w:val="002C21E2"/>
    <w:rsid w:val="00342234"/>
    <w:rsid w:val="00350B4D"/>
    <w:rsid w:val="003675D7"/>
    <w:rsid w:val="00377D34"/>
    <w:rsid w:val="00380DD9"/>
    <w:rsid w:val="003F067C"/>
    <w:rsid w:val="00442106"/>
    <w:rsid w:val="00442FD2"/>
    <w:rsid w:val="004573F9"/>
    <w:rsid w:val="004A43FE"/>
    <w:rsid w:val="004C257E"/>
    <w:rsid w:val="004C5211"/>
    <w:rsid w:val="004D6F2E"/>
    <w:rsid w:val="005E7A8F"/>
    <w:rsid w:val="006402A0"/>
    <w:rsid w:val="0066654B"/>
    <w:rsid w:val="00680F80"/>
    <w:rsid w:val="00692737"/>
    <w:rsid w:val="007446A0"/>
    <w:rsid w:val="007A01EA"/>
    <w:rsid w:val="007D0808"/>
    <w:rsid w:val="008211AB"/>
    <w:rsid w:val="00901DCF"/>
    <w:rsid w:val="00926473"/>
    <w:rsid w:val="009446AF"/>
    <w:rsid w:val="009769DE"/>
    <w:rsid w:val="009E75F7"/>
    <w:rsid w:val="009F420D"/>
    <w:rsid w:val="00A05805"/>
    <w:rsid w:val="00AA7AD1"/>
    <w:rsid w:val="00AC2795"/>
    <w:rsid w:val="00AC78CF"/>
    <w:rsid w:val="00B35A3B"/>
    <w:rsid w:val="00B66887"/>
    <w:rsid w:val="00B74248"/>
    <w:rsid w:val="00B860D3"/>
    <w:rsid w:val="00C86E18"/>
    <w:rsid w:val="00C929DC"/>
    <w:rsid w:val="00D23204"/>
    <w:rsid w:val="00D347A8"/>
    <w:rsid w:val="00D51F88"/>
    <w:rsid w:val="00D85532"/>
    <w:rsid w:val="00DB05FB"/>
    <w:rsid w:val="00DB4D96"/>
    <w:rsid w:val="00E6282C"/>
    <w:rsid w:val="00EC1326"/>
    <w:rsid w:val="00EF49C9"/>
    <w:rsid w:val="00F24718"/>
    <w:rsid w:val="00FB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semiHidden/>
    <w:rsid w:val="0069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semiHidden/>
    <w:rsid w:val="0069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69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92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692737"/>
  </w:style>
  <w:style w:type="paragraph" w:styleId="a8">
    <w:name w:val="Title"/>
    <w:basedOn w:val="a"/>
    <w:link w:val="a9"/>
    <w:qFormat/>
    <w:rsid w:val="00D23204"/>
    <w:pPr>
      <w:jc w:val="center"/>
    </w:pPr>
    <w:rPr>
      <w:rFonts w:ascii="Arial" w:hAnsi="Arial"/>
      <w:b/>
      <w:sz w:val="18"/>
      <w:szCs w:val="20"/>
    </w:rPr>
  </w:style>
  <w:style w:type="character" w:customStyle="1" w:styleId="a9">
    <w:name w:val="Название Знак"/>
    <w:basedOn w:val="a0"/>
    <w:link w:val="a8"/>
    <w:rsid w:val="00D23204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Body Text Indent"/>
    <w:basedOn w:val="a"/>
    <w:link w:val="ab"/>
    <w:semiHidden/>
    <w:rsid w:val="00D23204"/>
    <w:pPr>
      <w:ind w:firstLine="720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2320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Company>Kraftway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p48_GlotovaMV</cp:lastModifiedBy>
  <cp:revision>9</cp:revision>
  <cp:lastPrinted>2019-11-26T08:46:00Z</cp:lastPrinted>
  <dcterms:created xsi:type="dcterms:W3CDTF">2019-01-16T13:01:00Z</dcterms:created>
  <dcterms:modified xsi:type="dcterms:W3CDTF">2019-11-26T08:49:00Z</dcterms:modified>
</cp:coreProperties>
</file>